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media/image2.png" ContentType="image/png"/>
  <Override PartName="/word/media/image1.png" ContentType="image/pn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32"/>
          <w:szCs w:val="32"/>
        </w:rPr>
      </w:pPr>
      <w:r>
        <w:rPr>
          <w:b/>
          <w:sz w:val="32"/>
          <w:szCs w:val="32"/>
        </w:rPr>
      </w:r>
      <w:bookmarkStart w:id="0" w:name="_GoBack"/>
      <w:bookmarkStart w:id="1" w:name="_GoBack"/>
      <w:bookmarkEnd w:id="1"/>
    </w:p>
    <w:p>
      <w:pPr>
        <w:pStyle w:val="Normal"/>
        <w:jc w:val="center"/>
        <w:rPr>
          <w:b/>
          <w:b/>
          <w:sz w:val="32"/>
          <w:szCs w:val="32"/>
        </w:rPr>
      </w:pPr>
      <w:r>
        <w:rPr>
          <w:b/>
          <w:sz w:val="32"/>
          <w:szCs w:val="32"/>
        </w:rPr>
      </w:r>
    </w:p>
    <w:p>
      <w:pPr>
        <w:pStyle w:val="Normal"/>
        <w:spacing w:before="0" w:after="120"/>
        <w:jc w:val="center"/>
        <w:rPr>
          <w:rFonts w:ascii="Calibri" w:hAnsi="Calibri" w:asciiTheme="minorHAnsi" w:hAnsiTheme="minorHAnsi"/>
          <w:b/>
          <w:b/>
          <w:sz w:val="28"/>
          <w:szCs w:val="28"/>
        </w:rPr>
      </w:pPr>
      <w:r>
        <w:rPr>
          <w:rFonts w:asciiTheme="minorHAnsi" w:hAnsiTheme="minorHAnsi" w:ascii="Calibri" w:hAnsi="Calibri"/>
          <w:b/>
          <w:sz w:val="28"/>
          <w:szCs w:val="28"/>
        </w:rPr>
      </w:r>
    </w:p>
    <w:p>
      <w:pPr>
        <w:pStyle w:val="Normal"/>
        <w:spacing w:before="0" w:after="120"/>
        <w:jc w:val="center"/>
        <w:rPr>
          <w:rFonts w:ascii="Calibri" w:hAnsi="Calibri" w:asciiTheme="minorHAnsi" w:hAnsiTheme="minorHAnsi"/>
          <w:b/>
          <w:b/>
          <w:sz w:val="28"/>
          <w:szCs w:val="28"/>
        </w:rPr>
      </w:pPr>
      <w:r>
        <w:rPr>
          <w:rFonts w:ascii="Calibri" w:hAnsi="Calibri" w:asciiTheme="minorHAnsi" w:hAnsiTheme="minorHAnsi"/>
          <w:b/>
          <w:sz w:val="28"/>
          <w:szCs w:val="28"/>
        </w:rPr>
        <w:t>YOUR ARCHDEACON’S PARISH VISITATION</w:t>
      </w:r>
    </w:p>
    <w:p>
      <w:pPr>
        <w:pStyle w:val="Normal"/>
        <w:spacing w:before="0" w:after="120"/>
        <w:jc w:val="center"/>
        <w:rPr>
          <w:rFonts w:ascii="Calibri" w:hAnsi="Calibri" w:asciiTheme="minorHAnsi" w:hAnsiTheme="minorHAnsi"/>
          <w:b/>
          <w:b/>
          <w:sz w:val="28"/>
          <w:szCs w:val="28"/>
        </w:rPr>
      </w:pPr>
      <w:r>
        <w:rPr>
          <w:rFonts w:ascii="Calibri" w:hAnsi="Calibri" w:asciiTheme="minorHAnsi" w:hAnsiTheme="minorHAnsi"/>
          <w:b/>
          <w:sz w:val="28"/>
          <w:szCs w:val="28"/>
        </w:rPr>
        <w:t>INFORMATION AND GUIDANCE</w:t>
      </w:r>
    </w:p>
    <w:p>
      <w:pPr>
        <w:pStyle w:val="Normal"/>
        <w:spacing w:before="0" w:after="120"/>
        <w:jc w:val="center"/>
        <w:rPr>
          <w:rFonts w:ascii="Calibri" w:hAnsi="Calibri" w:asciiTheme="minorHAnsi" w:hAnsiTheme="minorHAnsi"/>
          <w:b/>
          <w:b/>
          <w:sz w:val="28"/>
          <w:szCs w:val="28"/>
        </w:rPr>
      </w:pPr>
      <w:r>
        <w:rPr>
          <w:rFonts w:asciiTheme="minorHAnsi" w:hAnsiTheme="minorHAnsi" w:ascii="Calibri" w:hAnsi="Calibri"/>
          <w:b/>
          <w:sz w:val="28"/>
          <w:szCs w:val="28"/>
        </w:rPr>
      </w:r>
    </w:p>
    <w:p>
      <w:pPr>
        <w:pStyle w:val="Normal"/>
        <w:spacing w:before="0" w:after="120"/>
        <w:rPr>
          <w:rFonts w:ascii="Calibri" w:hAnsi="Calibri" w:asciiTheme="minorHAnsi" w:hAnsiTheme="minorHAnsi"/>
          <w:b/>
          <w:b/>
          <w:bCs/>
          <w:sz w:val="28"/>
          <w:szCs w:val="28"/>
        </w:rPr>
      </w:pPr>
      <w:r>
        <w:rPr>
          <w:rFonts w:ascii="Calibri" w:hAnsi="Calibri" w:asciiTheme="minorHAnsi" w:hAnsiTheme="minorHAnsi"/>
          <w:b/>
          <w:bCs/>
          <w:sz w:val="28"/>
          <w:szCs w:val="28"/>
        </w:rPr>
        <w:t>INTRODUCTION</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In this Diocese, Archdeacons’ Parish Visitations take place every 5 years. Often the Area Dean, with the support of the Deanery Lay Chair, will carry out the Visitation on the Archdeacon’s behalf.</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visitation has two purposes:</w:t>
      </w:r>
    </w:p>
    <w:p>
      <w:pPr>
        <w:pStyle w:val="ListParagraph"/>
        <w:numPr>
          <w:ilvl w:val="0"/>
          <w:numId w:val="2"/>
        </w:numPr>
        <w:spacing w:before="0" w:after="120"/>
        <w:contextualSpacing/>
        <w:rPr>
          <w:rFonts w:ascii="Calibri" w:hAnsi="Calibri" w:asciiTheme="minorHAnsi" w:hAnsiTheme="minorHAnsi"/>
          <w:bCs/>
          <w:sz w:val="22"/>
          <w:szCs w:val="22"/>
        </w:rPr>
      </w:pPr>
      <w:r>
        <w:rPr>
          <w:rFonts w:ascii="Calibri" w:hAnsi="Calibri" w:asciiTheme="minorHAnsi" w:hAnsiTheme="minorHAnsi"/>
          <w:bCs/>
          <w:sz w:val="22"/>
          <w:szCs w:val="22"/>
        </w:rPr>
        <w:t>to ensure that everything is in good order and that the legal requirements are being properly met</w:t>
      </w:r>
    </w:p>
    <w:p>
      <w:pPr>
        <w:pStyle w:val="ListParagraph"/>
        <w:numPr>
          <w:ilvl w:val="0"/>
          <w:numId w:val="2"/>
        </w:numPr>
        <w:spacing w:before="0" w:after="120"/>
        <w:contextualSpacing/>
        <w:rPr>
          <w:rFonts w:ascii="Calibri" w:hAnsi="Calibri" w:asciiTheme="minorHAnsi" w:hAnsiTheme="minorHAnsi"/>
          <w:bCs/>
          <w:sz w:val="22"/>
          <w:szCs w:val="22"/>
        </w:rPr>
      </w:pPr>
      <w:r>
        <w:rPr>
          <w:rFonts w:ascii="Calibri" w:hAnsi="Calibri" w:asciiTheme="minorHAnsi" w:hAnsiTheme="minorHAnsi"/>
          <w:bCs/>
          <w:sz w:val="22"/>
          <w:szCs w:val="22"/>
        </w:rPr>
        <w:t xml:space="preserve">to give an opportunity for you to reflect on the life, mission and ministry of your parish and to share something of that with your Archdeacon or Area Dean. </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Whether Archdeacon or Area Dean, we come to advise, support and encourage the parish, not to find fault!</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8"/>
          <w:szCs w:val="28"/>
        </w:rPr>
      </w:pPr>
      <w:r>
        <w:rPr>
          <w:rFonts w:ascii="Calibri" w:hAnsi="Calibri" w:asciiTheme="minorHAnsi" w:hAnsiTheme="minorHAnsi"/>
          <w:b/>
          <w:bCs/>
          <w:sz w:val="28"/>
          <w:szCs w:val="28"/>
        </w:rPr>
        <w:t>STEPS IN THE PROCESS</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Archdeacon will write to the parish at the beginning of the calendar year if they are to receive a Visitation in the next 12 months.</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The Archdeacon/Area Dean will arrange a suitable date with the parish priest, as far ahead as possible. </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About six weeks before the date of the Visitation, the ‘Information and Guidance’ is sent to the parish priest from the Archdeacon/Area Dean’s office. </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The parish should begin to prepare for the visitation </w:t>
      </w:r>
    </w:p>
    <w:p>
      <w:pPr>
        <w:pStyle w:val="ListParagraph"/>
        <w:numPr>
          <w:ilvl w:val="1"/>
          <w:numId w:val="3"/>
        </w:numPr>
        <w:spacing w:before="0" w:after="0"/>
        <w:ind w:left="1077" w:hanging="357"/>
        <w:rPr>
          <w:rFonts w:ascii="Calibri" w:hAnsi="Calibri" w:asciiTheme="minorHAnsi" w:hAnsiTheme="minorHAnsi"/>
          <w:bCs/>
          <w:sz w:val="22"/>
          <w:szCs w:val="22"/>
        </w:rPr>
      </w:pPr>
      <w:r>
        <w:rPr>
          <w:rFonts w:ascii="Calibri" w:hAnsi="Calibri" w:asciiTheme="minorHAnsi" w:hAnsiTheme="minorHAnsi"/>
          <w:bCs/>
          <w:sz w:val="22"/>
          <w:szCs w:val="22"/>
        </w:rPr>
        <w:t xml:space="preserve">by ensuring that </w:t>
      </w:r>
      <w:r>
        <w:rPr>
          <w:rFonts w:ascii="Calibri" w:hAnsi="Calibri" w:asciiTheme="minorHAnsi" w:hAnsiTheme="minorHAnsi"/>
          <w:b/>
          <w:bCs/>
          <w:sz w:val="22"/>
          <w:szCs w:val="22"/>
        </w:rPr>
        <w:t>documents, registers, policies etc.</w:t>
      </w:r>
      <w:r>
        <w:rPr>
          <w:rFonts w:ascii="Calibri" w:hAnsi="Calibri" w:asciiTheme="minorHAnsi" w:hAnsiTheme="minorHAnsi"/>
          <w:bCs/>
          <w:sz w:val="22"/>
          <w:szCs w:val="22"/>
        </w:rPr>
        <w:t xml:space="preserve"> are available and up to date, and that items which should be on public display are so.</w:t>
      </w:r>
    </w:p>
    <w:p>
      <w:pPr>
        <w:pStyle w:val="ListParagraph"/>
        <w:numPr>
          <w:ilvl w:val="1"/>
          <w:numId w:val="3"/>
        </w:numPr>
        <w:spacing w:before="0" w:after="120"/>
        <w:contextualSpacing/>
        <w:rPr>
          <w:rFonts w:ascii="Calibri" w:hAnsi="Calibri" w:asciiTheme="minorHAnsi" w:hAnsiTheme="minorHAnsi"/>
          <w:bCs/>
          <w:sz w:val="22"/>
          <w:szCs w:val="22"/>
        </w:rPr>
      </w:pPr>
      <w:r>
        <w:rPr>
          <w:rFonts w:ascii="Calibri" w:hAnsi="Calibri" w:asciiTheme="minorHAnsi" w:hAnsiTheme="minorHAnsi"/>
          <w:bCs/>
          <w:sz w:val="22"/>
          <w:szCs w:val="22"/>
        </w:rPr>
        <w:t xml:space="preserve">by completing the </w:t>
      </w:r>
      <w:r>
        <w:rPr>
          <w:rFonts w:ascii="Calibri" w:hAnsi="Calibri" w:asciiTheme="minorHAnsi" w:hAnsiTheme="minorHAnsi"/>
          <w:b/>
          <w:bCs/>
          <w:sz w:val="22"/>
          <w:szCs w:val="22"/>
        </w:rPr>
        <w:t>Parish Information Form</w:t>
      </w:r>
      <w:r>
        <w:rPr>
          <w:rFonts w:ascii="Calibri" w:hAnsi="Calibri" w:asciiTheme="minorHAnsi" w:hAnsiTheme="minorHAnsi"/>
          <w:bCs/>
          <w:sz w:val="22"/>
          <w:szCs w:val="22"/>
        </w:rPr>
        <w:t xml:space="preserve"> and returning it to the Archdeacon/Area Dean at least two weeks before the date of the Visitation. Clergy and churchwardens should involve others such as the Treasurer, PCC Secretary, Gift Aid Secretary, Leadership Team etc in completing this form</w:t>
      </w:r>
    </w:p>
    <w:p>
      <w:pPr>
        <w:pStyle w:val="ListParagraph"/>
        <w:numPr>
          <w:ilvl w:val="1"/>
          <w:numId w:val="3"/>
        </w:numPr>
        <w:spacing w:before="0" w:after="0"/>
        <w:ind w:left="1077" w:hanging="357"/>
        <w:rPr>
          <w:rFonts w:ascii="Calibri" w:hAnsi="Calibri" w:asciiTheme="minorHAnsi" w:hAnsiTheme="minorHAnsi"/>
          <w:bCs/>
          <w:sz w:val="22"/>
          <w:szCs w:val="22"/>
        </w:rPr>
      </w:pPr>
      <w:r>
        <w:rPr>
          <w:rFonts w:ascii="Calibri" w:hAnsi="Calibri" w:asciiTheme="minorHAnsi" w:hAnsiTheme="minorHAnsi"/>
          <w:bCs/>
          <w:sz w:val="22"/>
          <w:szCs w:val="22"/>
        </w:rPr>
        <w:t xml:space="preserve">by forwarding to the Archdeacon/Area Dean with the Parish Information Form a copy of the latest </w:t>
      </w:r>
      <w:r>
        <w:rPr>
          <w:rFonts w:ascii="Calibri" w:hAnsi="Calibri" w:asciiTheme="minorHAnsi" w:hAnsiTheme="minorHAnsi"/>
          <w:b/>
          <w:bCs/>
          <w:sz w:val="22"/>
          <w:szCs w:val="22"/>
        </w:rPr>
        <w:t>PCC Annual Report and Financial Statements</w:t>
      </w:r>
      <w:r>
        <w:rPr>
          <w:rFonts w:ascii="Calibri" w:hAnsi="Calibri" w:asciiTheme="minorHAnsi" w:hAnsiTheme="minorHAnsi"/>
          <w:bCs/>
          <w:sz w:val="22"/>
          <w:szCs w:val="22"/>
        </w:rPr>
        <w:t>, and any other documents that you feel might be useful (e.g. a Mission Action Plan)</w:t>
      </w:r>
    </w:p>
    <w:p>
      <w:pPr>
        <w:pStyle w:val="ListParagraph"/>
        <w:numPr>
          <w:ilvl w:val="1"/>
          <w:numId w:val="3"/>
        </w:numPr>
        <w:spacing w:before="0" w:after="120"/>
        <w:ind w:left="1077" w:hanging="357"/>
        <w:rPr>
          <w:rFonts w:ascii="Calibri" w:hAnsi="Calibri" w:asciiTheme="minorHAnsi" w:hAnsiTheme="minorHAnsi"/>
          <w:bCs/>
          <w:sz w:val="22"/>
          <w:szCs w:val="22"/>
        </w:rPr>
      </w:pPr>
      <w:r>
        <w:rPr>
          <w:rFonts w:ascii="Calibri" w:hAnsi="Calibri" w:asciiTheme="minorHAnsi" w:hAnsiTheme="minorHAnsi"/>
          <w:bCs/>
          <w:sz w:val="22"/>
          <w:szCs w:val="22"/>
        </w:rPr>
        <w:t>Informing the wider congregation about the visitation and its purpose</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Archdeacon and/or Area Dean, with the Deanery Lay Chair wherever possible, carry out the Visitation, meeting with the clergy and churchwardens (and a few others if wished) and carrying out the inspections (see below). Normally about three hours should be allowed, with extra time if there is more than one church building in the parish.</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The Archdeacon/Area Dean or Lay Chair will prepare their report based on the information provided and the discussions on the day of the Visitation. </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Archdeacon will normally wish to discuss the report with the PCC, and will arrange this with the parish priest. S/he might also welcome the opportunity to join the congregation in worship at a Sunday service and preach.</w:t>
      </w:r>
    </w:p>
    <w:p>
      <w:pPr>
        <w:pStyle w:val="ListParagraph"/>
        <w:numPr>
          <w:ilvl w:val="0"/>
          <w:numId w:val="1"/>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Copies of the final visitation report are sent to the Parish Priest, PCC Secretary and Churchwardens as well as to the Suffragan Bishop. The Archdeacon, Area Dean and the Deanery Lay Chair will also keep copies.</w:t>
      </w:r>
    </w:p>
    <w:p>
      <w:pPr>
        <w:pStyle w:val="Normal"/>
        <w:spacing w:before="0" w:after="120"/>
        <w:rPr>
          <w:rFonts w:ascii="Calibri" w:hAnsi="Calibri" w:asciiTheme="minorHAnsi" w:hAnsiTheme="minorHAnsi"/>
          <w:bCs/>
          <w:i/>
          <w:i/>
          <w:sz w:val="22"/>
          <w:szCs w:val="22"/>
        </w:rPr>
      </w:pPr>
      <w:r>
        <w:rPr>
          <w:rFonts w:ascii="Calibri" w:hAnsi="Calibri" w:asciiTheme="minorHAnsi" w:hAnsiTheme="minorHAnsi"/>
          <w:bCs/>
          <w:i/>
          <w:sz w:val="22"/>
          <w:szCs w:val="22"/>
        </w:rPr>
        <w:t>We hope the visitation report will provide encouragement as well as helping the PCC to identify some jobs to do and to set some of its objectives</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8"/>
          <w:szCs w:val="28"/>
        </w:rPr>
      </w:pPr>
      <w:r>
        <w:rPr>
          <w:rFonts w:ascii="Calibri" w:hAnsi="Calibri" w:asciiTheme="minorHAnsi" w:hAnsiTheme="minorHAnsi"/>
          <w:b/>
          <w:bCs/>
          <w:sz w:val="28"/>
          <w:szCs w:val="28"/>
        </w:rPr>
        <w:t>INSPECTIONS</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You should be prepared for the Area Dean and Lay Chair to cover the following areas:</w:t>
      </w:r>
    </w:p>
    <w:p>
      <w:pPr>
        <w:pStyle w:val="Normal"/>
        <w:spacing w:before="0" w:after="120"/>
        <w:rPr>
          <w:rFonts w:ascii="Calibri" w:hAnsi="Calibri" w:asciiTheme="minorHAnsi" w:hAnsiTheme="minorHAnsi"/>
          <w:b/>
          <w:b/>
          <w:bCs/>
          <w:sz w:val="22"/>
          <w:szCs w:val="22"/>
        </w:rPr>
      </w:pPr>
      <w:r>
        <w:rPr>
          <w:rFonts w:asciiTheme="minorHAnsi" w:hAnsiTheme="minorHAnsi" w:ascii="Calibri" w:hAnsi="Calibri"/>
          <w:b/>
          <w:bCs/>
          <w:sz w:val="22"/>
          <w:szCs w:val="22"/>
        </w:rPr>
      </w:r>
    </w:p>
    <w:p>
      <w:pPr>
        <w:pStyle w:val="Normal"/>
        <w:spacing w:before="0" w:after="120"/>
        <w:rPr>
          <w:rFonts w:ascii="Calibri" w:hAnsi="Calibri" w:asciiTheme="minorHAnsi" w:hAnsiTheme="minorHAnsi"/>
          <w:b/>
          <w:b/>
          <w:bCs/>
        </w:rPr>
      </w:pPr>
      <w:r>
        <w:rPr>
          <w:rFonts w:ascii="Calibri" w:hAnsi="Calibri" w:asciiTheme="minorHAnsi" w:hAnsiTheme="minorHAnsi"/>
          <w:b/>
          <w:bCs/>
        </w:rPr>
        <w:t>The church building</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The person leading on the Visitation will have their own copy of your latest </w:t>
      </w:r>
      <w:r>
        <w:rPr>
          <w:rFonts w:ascii="Calibri" w:hAnsi="Calibri" w:asciiTheme="minorHAnsi" w:hAnsiTheme="minorHAnsi"/>
          <w:b/>
          <w:bCs/>
          <w:sz w:val="22"/>
          <w:szCs w:val="22"/>
        </w:rPr>
        <w:t>Architect’s</w:t>
      </w:r>
      <w:r>
        <w:rPr>
          <w:rFonts w:ascii="Calibri" w:hAnsi="Calibri" w:asciiTheme="minorHAnsi" w:hAnsiTheme="minorHAnsi"/>
          <w:bCs/>
          <w:sz w:val="22"/>
          <w:szCs w:val="22"/>
        </w:rPr>
        <w:t xml:space="preserve"> </w:t>
      </w:r>
      <w:r>
        <w:rPr>
          <w:rFonts w:ascii="Calibri" w:hAnsi="Calibri" w:asciiTheme="minorHAnsi" w:hAnsiTheme="minorHAnsi"/>
          <w:b/>
          <w:bCs/>
          <w:sz w:val="22"/>
          <w:szCs w:val="22"/>
        </w:rPr>
        <w:t>Quinquennial Inspection Report</w:t>
      </w:r>
      <w:r>
        <w:rPr>
          <w:rFonts w:ascii="Calibri" w:hAnsi="Calibri" w:asciiTheme="minorHAnsi" w:hAnsiTheme="minorHAnsi"/>
          <w:bCs/>
          <w:sz w:val="22"/>
          <w:szCs w:val="22"/>
        </w:rPr>
        <w:t>, but you should make sure that your copy is available on the day of the visitation.</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We will want to look around the Church, both outside and inside, and consider the state of the building with reference to the Quinquennial Inspection Report.</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Please be prepared to discuss</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general condition of the building, and any particular problems being experienced at the time</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progress made on the recommendations in the QI report</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security, including any recent break-ins or thefts (including metal theft)</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insurance cover</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access to the building for those with disabilities</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health and safety (see below)</w:t>
      </w:r>
    </w:p>
    <w:p>
      <w:pPr>
        <w:pStyle w:val="Normal"/>
        <w:numPr>
          <w:ilvl w:val="0"/>
          <w:numId w:val="4"/>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procedures for the handling and banking of money</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rPr>
      </w:pPr>
      <w:r>
        <w:rPr>
          <w:rFonts w:ascii="Calibri" w:hAnsi="Calibri" w:asciiTheme="minorHAnsi" w:hAnsiTheme="minorHAnsi"/>
          <w:b/>
          <w:bCs/>
        </w:rPr>
        <w:t>The contents of the church</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These should be listed in the parish inventory (see below). We will want to check that valuable items such as the silverware are present, and kept securely. There should be photographs of all valuable silverware and other plate, stained glass, antique furniture etc., with copies kept at a separate location.</w:t>
      </w:r>
    </w:p>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Documents and Registers that should be kept in the church safe</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following should be kept securely in the safe. On the day of the visitation it is helpful if they could be laid out on a table just beforehand. You may wish to use this as a checklist:</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(Those marked * = </w:t>
      </w:r>
      <w:r>
        <w:rPr>
          <w:rFonts w:ascii="Calibri" w:hAnsi="Calibri" w:asciiTheme="minorHAnsi" w:hAnsiTheme="minorHAnsi"/>
          <w:bCs/>
          <w:i/>
          <w:sz w:val="22"/>
          <w:szCs w:val="22"/>
        </w:rPr>
        <w:t>if applicable</w:t>
      </w:r>
      <w:r>
        <w:rPr>
          <w:rFonts w:ascii="Calibri" w:hAnsi="Calibri" w:asciiTheme="minorHAnsi" w:hAnsiTheme="minorHAnsi"/>
          <w:bCs/>
          <w:sz w:val="22"/>
          <w:szCs w:val="22"/>
        </w:rPr>
        <w:t>)</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tbl>
      <w:tblPr>
        <w:tblStyle w:val="TableGrid"/>
        <w:tblW w:w="9281" w:type="dxa"/>
        <w:jc w:val="center"/>
        <w:tblInd w:w="0" w:type="dxa"/>
        <w:tblCellMar>
          <w:top w:w="0" w:type="dxa"/>
          <w:left w:w="108" w:type="dxa"/>
          <w:bottom w:w="0" w:type="dxa"/>
          <w:right w:w="108" w:type="dxa"/>
        </w:tblCellMar>
        <w:tblLook w:noVBand="1" w:val="04a0" w:noHBand="0" w:lastColumn="0" w:firstColumn="1" w:lastRow="0" w:firstRow="1"/>
      </w:tblPr>
      <w:tblGrid>
        <w:gridCol w:w="8330"/>
        <w:gridCol w:w="950"/>
      </w:tblGrid>
      <w:tr>
        <w:trPr>
          <w:trHeight w:val="340" w:hRule="atLeast"/>
        </w:trPr>
        <w:tc>
          <w:tcPr>
            <w:tcW w:w="9280" w:type="dxa"/>
            <w:gridSpan w:val="2"/>
            <w:tcBorders/>
            <w:shd w:color="auto" w:fill="D9D9D9" w:themeFill="background1" w:themeFillShade="d9" w:val="clear"/>
            <w:vAlign w:val="center"/>
          </w:tcPr>
          <w:p>
            <w:pPr>
              <w:pStyle w:val="Normal"/>
              <w:rPr>
                <w:rFonts w:ascii="Calibri" w:hAnsi="Calibri" w:asciiTheme="minorHAnsi" w:hAnsiTheme="minorHAnsi"/>
                <w:b/>
                <w:b/>
                <w:bCs/>
                <w:sz w:val="22"/>
                <w:szCs w:val="22"/>
              </w:rPr>
            </w:pPr>
            <w:r>
              <w:rPr>
                <w:rFonts w:ascii="Calibri" w:hAnsi="Calibri" w:asciiTheme="minorHAnsi" w:hAnsiTheme="minorHAnsi"/>
                <w:b/>
                <w:bCs/>
                <w:sz w:val="22"/>
                <w:szCs w:val="22"/>
              </w:rPr>
              <w:t>Important Documents</w:t>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The Terrier and Inventory</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The Log Book</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Faculty Certificates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Marriage Certificate book</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9280" w:type="dxa"/>
            <w:gridSpan w:val="2"/>
            <w:tcBorders/>
            <w:shd w:color="auto" w:fill="D9D9D9" w:themeFill="background1" w:themeFillShade="d9" w:val="clear"/>
            <w:vAlign w:val="center"/>
          </w:tcPr>
          <w:p>
            <w:pPr>
              <w:pStyle w:val="Normal"/>
              <w:rPr>
                <w:rFonts w:ascii="Calibri" w:hAnsi="Calibri" w:asciiTheme="minorHAnsi" w:hAnsiTheme="minorHAnsi"/>
                <w:bCs/>
                <w:sz w:val="22"/>
                <w:szCs w:val="22"/>
              </w:rPr>
            </w:pPr>
            <w:r>
              <w:rPr>
                <w:rFonts w:ascii="Calibri" w:hAnsi="Calibri" w:asciiTheme="minorHAnsi" w:hAnsiTheme="minorHAnsi"/>
                <w:b/>
                <w:bCs/>
                <w:sz w:val="22"/>
                <w:szCs w:val="22"/>
              </w:rPr>
              <w:t xml:space="preserve">Registers </w:t>
            </w:r>
            <w:r>
              <w:rPr>
                <w:rFonts w:ascii="Calibri" w:hAnsi="Calibri" w:asciiTheme="minorHAnsi" w:hAnsiTheme="minorHAnsi"/>
                <w:bCs/>
                <w:sz w:val="22"/>
                <w:szCs w:val="22"/>
              </w:rPr>
              <w:t>(including any completed but not yet deposited in the Diocesan Archive)</w:t>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Marriage Registers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 xml:space="preserve">Banns of Marriage Register </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Baptism Register</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Confirmation Register</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Register of children admitted to Holy Communion before confirmation*</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Burial Register (and churchyard plan)*</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Register of Burial of Cremated Remains (and churchyard plan )*</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Service Register</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Receipt for registers (and other documents) deposited in the Diocesan Archiv*</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bl>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rPr>
      </w:pPr>
      <w:r>
        <w:rPr>
          <w:rFonts w:ascii="Calibri" w:hAnsi="Calibri" w:asciiTheme="minorHAnsi" w:hAnsiTheme="minorHAnsi"/>
          <w:b/>
          <w:bCs/>
        </w:rPr>
        <w:t>Other Documents that should be available</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Again, please would you lay these out on a table beforehand:</w:t>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Cs/>
          <w:sz w:val="22"/>
          <w:szCs w:val="22"/>
        </w:rPr>
        <w:t xml:space="preserve">(Those marked * = </w:t>
      </w:r>
      <w:r>
        <w:rPr>
          <w:rFonts w:ascii="Calibri" w:hAnsi="Calibri" w:asciiTheme="minorHAnsi" w:hAnsiTheme="minorHAnsi"/>
          <w:bCs/>
          <w:i/>
          <w:sz w:val="22"/>
          <w:szCs w:val="22"/>
        </w:rPr>
        <w:t>if applicable</w:t>
      </w:r>
      <w:r>
        <w:rPr>
          <w:rFonts w:ascii="Calibri" w:hAnsi="Calibri" w:asciiTheme="minorHAnsi" w:hAnsiTheme="minorHAnsi"/>
          <w:bCs/>
          <w:sz w:val="22"/>
          <w:szCs w:val="22"/>
        </w:rPr>
        <w:t>)</w:t>
      </w:r>
    </w:p>
    <w:tbl>
      <w:tblPr>
        <w:tblStyle w:val="TableGrid"/>
        <w:tblW w:w="9281" w:type="dxa"/>
        <w:jc w:val="center"/>
        <w:tblInd w:w="0" w:type="dxa"/>
        <w:tblCellMar>
          <w:top w:w="0" w:type="dxa"/>
          <w:left w:w="108" w:type="dxa"/>
          <w:bottom w:w="0" w:type="dxa"/>
          <w:right w:w="108" w:type="dxa"/>
        </w:tblCellMar>
        <w:tblLook w:noVBand="1" w:val="04a0" w:noHBand="0" w:lastColumn="0" w:firstColumn="1" w:lastRow="0" w:firstRow="1"/>
      </w:tblPr>
      <w:tblGrid>
        <w:gridCol w:w="8330"/>
        <w:gridCol w:w="950"/>
      </w:tblGrid>
      <w:tr>
        <w:trPr>
          <w:trHeight w:val="340" w:hRule="atLeast"/>
        </w:trPr>
        <w:tc>
          <w:tcPr>
            <w:tcW w:w="9280" w:type="dxa"/>
            <w:gridSpan w:val="2"/>
            <w:tcBorders/>
            <w:shd w:color="auto" w:fill="D9D9D9" w:themeFill="background1" w:themeFillShade="d9" w:val="clear"/>
            <w:vAlign w:val="center"/>
          </w:tcPr>
          <w:p>
            <w:pPr>
              <w:pStyle w:val="Normal"/>
              <w:rPr>
                <w:rFonts w:ascii="Calibri" w:hAnsi="Calibri" w:asciiTheme="minorHAnsi" w:hAnsiTheme="minorHAnsi"/>
                <w:b/>
                <w:b/>
                <w:bCs/>
                <w:sz w:val="22"/>
                <w:szCs w:val="22"/>
              </w:rPr>
            </w:pPr>
            <w:r>
              <w:rPr>
                <w:rFonts w:ascii="Calibri" w:hAnsi="Calibri" w:asciiTheme="minorHAnsi" w:hAnsiTheme="minorHAnsi"/>
                <w:b/>
                <w:bCs/>
                <w:sz w:val="22"/>
                <w:szCs w:val="22"/>
              </w:rPr>
              <w:t>Policies</w:t>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Safe Church Policy</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Child Protection Policy</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 xml:space="preserve">Adults who may be Vulnerable Policy </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Health and Safety Policy</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Fire Risk Assessment</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9280" w:type="dxa"/>
            <w:gridSpan w:val="2"/>
            <w:tcBorders/>
            <w:shd w:color="auto" w:fill="D9D9D9" w:themeFill="background1" w:themeFillShade="d9" w:val="clear"/>
            <w:vAlign w:val="center"/>
          </w:tcPr>
          <w:p>
            <w:pPr>
              <w:pStyle w:val="Normal"/>
              <w:rPr>
                <w:rFonts w:ascii="Calibri" w:hAnsi="Calibri" w:asciiTheme="minorHAnsi" w:hAnsiTheme="minorHAnsi"/>
                <w:bCs/>
                <w:sz w:val="22"/>
                <w:szCs w:val="22"/>
              </w:rPr>
            </w:pPr>
            <w:r>
              <w:rPr>
                <w:rFonts w:ascii="Calibri" w:hAnsi="Calibri" w:asciiTheme="minorHAnsi" w:hAnsiTheme="minorHAnsi"/>
                <w:b/>
                <w:bCs/>
                <w:sz w:val="22"/>
                <w:szCs w:val="22"/>
              </w:rPr>
              <w:t>Other Documents</w:t>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PCC Minute Book</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APCM Minute Book</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Electoral Roll</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Electrical Inspection Certificate</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Lightning Conductor Test Certificate*</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Central Heating Boiler Service Certificate</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Fire Extinguisher Service Certificate</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Christian Copyright Licensing International (CCLI) Licences*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Contracts of Employment*</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List of church key-holders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bl>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rPr>
      </w:pPr>
      <w:r>
        <w:rPr>
          <w:rFonts w:ascii="Calibri" w:hAnsi="Calibri" w:asciiTheme="minorHAnsi" w:hAnsiTheme="minorHAnsi"/>
          <w:b/>
          <w:bCs/>
        </w:rPr>
        <w:t>Items that should be displayed on a public notice board inside the church</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 xml:space="preserve">(Those marked * = </w:t>
      </w:r>
      <w:r>
        <w:rPr>
          <w:rFonts w:ascii="Calibri" w:hAnsi="Calibri" w:asciiTheme="minorHAnsi" w:hAnsiTheme="minorHAnsi"/>
          <w:bCs/>
          <w:i/>
          <w:sz w:val="22"/>
          <w:szCs w:val="22"/>
        </w:rPr>
        <w:t>if applicable</w:t>
      </w:r>
      <w:r>
        <w:rPr>
          <w:rFonts w:ascii="Calibri" w:hAnsi="Calibri" w:asciiTheme="minorHAnsi" w:hAnsiTheme="minorHAnsi"/>
          <w:bCs/>
          <w:sz w:val="22"/>
          <w:szCs w:val="22"/>
        </w:rPr>
        <w:t>)</w:t>
      </w:r>
    </w:p>
    <w:p>
      <w:pPr>
        <w:pStyle w:val="Normal"/>
        <w:spacing w:before="0" w:after="120"/>
        <w:rPr>
          <w:rFonts w:ascii="Calibri" w:hAnsi="Calibri" w:asciiTheme="minorHAnsi" w:hAnsiTheme="minorHAnsi"/>
          <w:b/>
          <w:b/>
          <w:bCs/>
          <w:sz w:val="22"/>
          <w:szCs w:val="22"/>
        </w:rPr>
      </w:pPr>
      <w:r>
        <w:rPr>
          <w:rFonts w:asciiTheme="minorHAnsi" w:hAnsiTheme="minorHAnsi" w:ascii="Calibri" w:hAnsi="Calibri"/>
          <w:b/>
          <w:bCs/>
          <w:sz w:val="22"/>
          <w:szCs w:val="22"/>
        </w:rPr>
      </w:r>
    </w:p>
    <w:tbl>
      <w:tblPr>
        <w:tblStyle w:val="TableGrid"/>
        <w:tblW w:w="9281" w:type="dxa"/>
        <w:jc w:val="center"/>
        <w:tblInd w:w="0" w:type="dxa"/>
        <w:tblCellMar>
          <w:top w:w="0" w:type="dxa"/>
          <w:left w:w="108" w:type="dxa"/>
          <w:bottom w:w="0" w:type="dxa"/>
          <w:right w:w="108" w:type="dxa"/>
        </w:tblCellMar>
        <w:tblLook w:noVBand="1" w:val="04a0" w:noHBand="0" w:lastColumn="0" w:firstColumn="1" w:lastRow="0" w:firstRow="1"/>
      </w:tblPr>
      <w:tblGrid>
        <w:gridCol w:w="8330"/>
        <w:gridCol w:w="950"/>
      </w:tblGrid>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Safe Church Policy</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rPr>
            </w:pPr>
            <w:r>
              <w:rPr>
                <w:rFonts w:ascii="Calibri" w:hAnsi="Calibri" w:asciiTheme="minorHAnsi" w:hAnsiTheme="minorHAnsi"/>
                <w:bCs/>
              </w:rPr>
              <w:t>Policy Statement on Safeguarding Children and Young People</w:t>
            </w:r>
          </w:p>
          <w:p>
            <w:pPr>
              <w:pStyle w:val="Normal"/>
              <w:rPr>
                <w:rFonts w:ascii="Calibri" w:hAnsi="Calibri" w:asciiTheme="minorHAnsi" w:hAnsiTheme="minorHAnsi"/>
                <w:bCs/>
                <w:i/>
                <w:i/>
                <w:sz w:val="22"/>
                <w:szCs w:val="22"/>
              </w:rPr>
            </w:pPr>
            <w:r>
              <w:rPr>
                <w:rFonts w:ascii="Calibri" w:hAnsi="Calibri" w:asciiTheme="minorHAnsi" w:hAnsiTheme="minorHAnsi"/>
                <w:bCs/>
                <w:sz w:val="20"/>
                <w:szCs w:val="20"/>
              </w:rPr>
              <w:t>(See Safeguarding Policy 2016, p.47)</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rPr>
            </w:pPr>
            <w:r>
              <w:rPr>
                <w:rFonts w:ascii="Calibri" w:hAnsi="Calibri" w:asciiTheme="minorHAnsi" w:hAnsiTheme="minorHAnsi"/>
                <w:bCs/>
              </w:rPr>
              <w:t>Policy Statement on Safeguarding Adults</w:t>
            </w:r>
          </w:p>
          <w:p>
            <w:pPr>
              <w:pStyle w:val="Normal"/>
              <w:rPr>
                <w:rFonts w:ascii="Calibri" w:hAnsi="Calibri" w:asciiTheme="minorHAnsi" w:hAnsiTheme="minorHAnsi"/>
                <w:bCs/>
                <w:sz w:val="22"/>
                <w:szCs w:val="22"/>
              </w:rPr>
            </w:pPr>
            <w:r>
              <w:rPr>
                <w:rFonts w:ascii="Calibri" w:hAnsi="Calibri" w:asciiTheme="minorHAnsi" w:hAnsiTheme="minorHAnsi"/>
                <w:bCs/>
                <w:sz w:val="20"/>
                <w:szCs w:val="20"/>
              </w:rPr>
              <w:t>(See Safeguarding Policy 2016, p.49)</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Employer’s Liability Insurance Certificate</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Certificate of Authorisation of Eucharistic Assistants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r>
        <w:trPr>
          <w:trHeight w:val="340" w:hRule="atLeast"/>
        </w:trPr>
        <w:tc>
          <w:tcPr>
            <w:tcW w:w="8330" w:type="dxa"/>
            <w:tcBorders/>
            <w:shd w:fill="auto" w:val="clear"/>
            <w:vAlign w:val="center"/>
          </w:tcPr>
          <w:p>
            <w:pPr>
              <w:pStyle w:val="Normal"/>
              <w:rPr>
                <w:rFonts w:ascii="Calibri" w:hAnsi="Calibri" w:asciiTheme="minorHAnsi" w:hAnsiTheme="minorHAnsi"/>
                <w:bCs/>
                <w:sz w:val="22"/>
                <w:szCs w:val="22"/>
              </w:rPr>
            </w:pPr>
            <w:r>
              <w:rPr>
                <w:rFonts w:ascii="Calibri" w:hAnsi="Calibri" w:asciiTheme="minorHAnsi" w:hAnsiTheme="minorHAnsi"/>
                <w:bCs/>
                <w:sz w:val="22"/>
                <w:szCs w:val="22"/>
              </w:rPr>
              <w:t>Table of Fees (including local ‘optional extras’)</w:t>
            </w:r>
          </w:p>
        </w:tc>
        <w:tc>
          <w:tcPr>
            <w:tcW w:w="950" w:type="dxa"/>
            <w:tcBorders/>
            <w:shd w:fill="auto" w:val="clear"/>
            <w:vAlign w:val="center"/>
          </w:tcPr>
          <w:p>
            <w:pPr>
              <w:pStyle w:val="Normal"/>
              <w:rPr>
                <w:rFonts w:ascii="Calibri" w:hAnsi="Calibri" w:asciiTheme="minorHAnsi" w:hAnsiTheme="minorHAnsi"/>
                <w:bCs/>
                <w:sz w:val="22"/>
                <w:szCs w:val="22"/>
              </w:rPr>
            </w:pPr>
            <w:r>
              <w:rPr>
                <w:rFonts w:asciiTheme="minorHAnsi" w:hAnsiTheme="minorHAnsi" w:ascii="Calibri" w:hAnsi="Calibri"/>
                <w:bCs/>
                <w:sz w:val="22"/>
                <w:szCs w:val="22"/>
              </w:rPr>
            </w:r>
          </w:p>
        </w:tc>
      </w:tr>
    </w:tbl>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Theme="minorHAnsi" w:hAnsiTheme="minorHAnsi" w:ascii="Calibri" w:hAnsi="Calibri"/>
          <w:b/>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The Churchyard and Boundaries</w:t>
      </w:r>
    </w:p>
    <w:p>
      <w:pPr>
        <w:pStyle w:val="Normal"/>
        <w:rPr>
          <w:rFonts w:ascii="Calibri" w:hAnsi="Calibri" w:asciiTheme="minorHAnsi" w:hAnsiTheme="minorHAnsi"/>
          <w:bCs/>
          <w:sz w:val="22"/>
          <w:szCs w:val="22"/>
        </w:rPr>
      </w:pPr>
      <w:r>
        <w:rPr>
          <w:rFonts w:ascii="Calibri" w:hAnsi="Calibri" w:asciiTheme="minorHAnsi" w:hAnsiTheme="minorHAnsi"/>
          <w:bCs/>
          <w:sz w:val="22"/>
          <w:szCs w:val="22"/>
        </w:rPr>
        <w:t>They will want to check the general maintenance, care and safety of the grounds to ensure that the Churchyard Regulations are being followed, including the requirement to test the safety of memorials every six months.</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The Church Hall (if applicable)</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They will want to look round any Hall/Community Centre, both outside and inside, and consider the condition of the building</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As with the Church building, please be prepared to discuss</w:t>
      </w:r>
    </w:p>
    <w:p>
      <w:pPr>
        <w:pStyle w:val="Normal"/>
        <w:numPr>
          <w:ilvl w:val="0"/>
          <w:numId w:val="5"/>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 fabric and general state of the building</w:t>
      </w:r>
    </w:p>
    <w:p>
      <w:pPr>
        <w:pStyle w:val="Normal"/>
        <w:numPr>
          <w:ilvl w:val="0"/>
          <w:numId w:val="5"/>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any work that needs doing and its costs</w:t>
      </w:r>
    </w:p>
    <w:p>
      <w:pPr>
        <w:pStyle w:val="Normal"/>
        <w:numPr>
          <w:ilvl w:val="0"/>
          <w:numId w:val="5"/>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access to the building for those with disabilities</w:t>
      </w:r>
    </w:p>
    <w:p>
      <w:pPr>
        <w:pStyle w:val="Normal"/>
        <w:numPr>
          <w:ilvl w:val="0"/>
          <w:numId w:val="5"/>
        </w:numPr>
        <w:spacing w:before="0" w:after="120"/>
        <w:rPr>
          <w:rFonts w:ascii="Calibri" w:hAnsi="Calibri" w:asciiTheme="minorHAnsi" w:hAnsiTheme="minorHAnsi"/>
          <w:bCs/>
          <w:sz w:val="22"/>
          <w:szCs w:val="22"/>
        </w:rPr>
      </w:pPr>
      <w:r>
        <w:rPr>
          <w:rFonts w:ascii="Calibri" w:hAnsi="Calibri" w:asciiTheme="minorHAnsi" w:hAnsiTheme="minorHAnsi"/>
          <w:bCs/>
          <w:sz w:val="22"/>
          <w:szCs w:val="22"/>
        </w:rPr>
        <w:t>security and insurance</w:t>
      </w:r>
    </w:p>
    <w:p>
      <w:pPr>
        <w:pStyle w:val="Normal"/>
        <w:numPr>
          <w:ilvl w:val="0"/>
          <w:numId w:val="5"/>
        </w:numPr>
        <w:ind w:left="714" w:hanging="357"/>
        <w:rPr>
          <w:rFonts w:ascii="Calibri" w:hAnsi="Calibri" w:asciiTheme="minorHAnsi" w:hAnsiTheme="minorHAnsi"/>
          <w:bCs/>
          <w:sz w:val="22"/>
          <w:szCs w:val="22"/>
        </w:rPr>
      </w:pPr>
      <w:r>
        <w:rPr>
          <w:rFonts w:ascii="Calibri" w:hAnsi="Calibri" w:asciiTheme="minorHAnsi" w:hAnsiTheme="minorHAnsi"/>
          <w:bCs/>
          <w:sz w:val="22"/>
          <w:szCs w:val="22"/>
        </w:rPr>
        <w:t>health and safety</w:t>
      </w:r>
    </w:p>
    <w:p>
      <w:pPr>
        <w:pStyle w:val="Normal"/>
        <w:ind w:left="714" w:hanging="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ind w:left="714" w:hanging="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Parsonage House (if applicable)</w:t>
      </w:r>
    </w:p>
    <w:p>
      <w:pPr>
        <w:pStyle w:val="Normal"/>
        <w:rPr>
          <w:rFonts w:ascii="Calibri" w:hAnsi="Calibri" w:asciiTheme="minorHAnsi" w:hAnsiTheme="minorHAnsi"/>
          <w:bCs/>
          <w:sz w:val="22"/>
          <w:szCs w:val="22"/>
        </w:rPr>
      </w:pPr>
      <w:r>
        <w:rPr>
          <w:rFonts w:ascii="Calibri" w:hAnsi="Calibri" w:asciiTheme="minorHAnsi" w:hAnsiTheme="minorHAnsi"/>
          <w:bCs/>
          <w:sz w:val="22"/>
          <w:szCs w:val="22"/>
        </w:rPr>
        <w:t>They will not wish to visit the house, but want to be assured that it is in a good state of repair and that it adequately meets the needs of its occupant and family. A conversation about general fuel costs and energy efficiency would be helpful.</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Other Properties</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They will want to know of any other properties for which the parish has some responsibility, such as a curate’s house, church school etc.</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Vision, Mission and Ministry</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Please fill in the separate Parish Information Form to give the Archdeacon/Area Dean and Lay Chair an overview of your parish’s life and witness. We suggest that this is done by the Standing Committee and used as an opportunity to reflect on how well your parish is doing in relation to the three elements of our Diocesan Vision: Growing, Nurturing and Serving.</w:t>
      </w:r>
    </w:p>
    <w:p>
      <w:pPr>
        <w:pStyle w:val="Normal"/>
        <w:spacing w:before="0" w:after="120"/>
        <w:rPr>
          <w:rFonts w:ascii="Calibri" w:hAnsi="Calibri" w:asciiTheme="minorHAnsi" w:hAnsiTheme="minorHAnsi"/>
          <w:bCs/>
          <w:sz w:val="22"/>
          <w:szCs w:val="22"/>
        </w:rPr>
      </w:pPr>
      <w:r>
        <w:rPr>
          <w:rFonts w:ascii="Calibri" w:hAnsi="Calibri" w:asciiTheme="minorHAnsi" w:hAnsiTheme="minorHAnsi"/>
          <w:bCs/>
          <w:sz w:val="22"/>
          <w:szCs w:val="22"/>
        </w:rPr>
        <w:t>We would also welcome your thoughts about the future, particularly in relation to the Deanery Mission Action Plan, and the opportunities that are available for the parish’s ongoing mission.</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If you are unfamiliar with anything mentioned above, then please feel free to enquire about it from your Archdeacon or Area Dean beforehand. See also the Reference Notes provided.</w:t>
      </w:r>
    </w:p>
    <w:p>
      <w:pPr>
        <w:pStyle w:val="Normal"/>
        <w:spacing w:before="0" w:after="120"/>
        <w:rPr>
          <w:rFonts w:ascii="Calibri" w:hAnsi="Calibri" w:asciiTheme="minorHAnsi" w:hAnsiTheme="minorHAnsi"/>
          <w:bCs/>
          <w:sz w:val="22"/>
          <w:szCs w:val="22"/>
        </w:rPr>
      </w:pPr>
      <w:r>
        <w:rPr>
          <w:rFonts w:asciiTheme="minorHAnsi" w:hAnsiTheme="minorHAnsi" w:ascii="Calibri" w:hAnsi="Calibri"/>
          <w:bCs/>
          <w:sz w:val="22"/>
          <w:szCs w:val="22"/>
        </w:rPr>
      </w:r>
    </w:p>
    <w:p>
      <w:pPr>
        <w:pStyle w:val="Normal"/>
        <w:spacing w:before="0" w:after="120"/>
        <w:rPr>
          <w:rFonts w:ascii="Calibri" w:hAnsi="Calibri" w:asciiTheme="minorHAnsi" w:hAnsiTheme="minorHAnsi"/>
          <w:b/>
          <w:b/>
          <w:bCs/>
          <w:sz w:val="22"/>
          <w:szCs w:val="22"/>
        </w:rPr>
      </w:pPr>
      <w:r>
        <w:rPr>
          <w:rFonts w:ascii="Calibri" w:hAnsi="Calibri" w:asciiTheme="minorHAnsi" w:hAnsiTheme="minorHAnsi"/>
          <w:b/>
          <w:bCs/>
          <w:sz w:val="22"/>
          <w:szCs w:val="22"/>
        </w:rPr>
        <w:t>It is unlikely that any parish will have everything perfectly in place and up to date. Please don’t be anxious about that. Your Archdeacon/Area Dean will advise on how to rectify any omissions, in order of priority.</w:t>
      </w:r>
    </w:p>
    <w:p>
      <w:pPr>
        <w:pStyle w:val="Normal"/>
        <w:spacing w:before="0" w:after="120"/>
        <w:rPr>
          <w:rFonts w:ascii="Calibri" w:hAnsi="Calibri" w:asciiTheme="minorHAnsi" w:hAnsiTheme="minorHAnsi"/>
          <w:b/>
          <w:b/>
          <w:bCs/>
          <w:sz w:val="22"/>
          <w:szCs w:val="22"/>
        </w:rPr>
      </w:pPr>
      <w:r>
        <w:rPr>
          <w:rFonts w:asciiTheme="minorHAnsi" w:hAnsiTheme="minorHAnsi" w:ascii="Calibri" w:hAnsi="Calibri"/>
          <w:b/>
          <w:bCs/>
          <w:sz w:val="22"/>
          <w:szCs w:val="22"/>
        </w:rPr>
      </w:r>
    </w:p>
    <w:p>
      <w:pPr>
        <w:pStyle w:val="Normal"/>
        <w:spacing w:before="0" w:after="120"/>
        <w:rPr>
          <w:rFonts w:ascii="Calibri" w:hAnsi="Calibri" w:asciiTheme="minorHAnsi" w:hAnsiTheme="minorHAnsi"/>
          <w:b/>
          <w:b/>
          <w:bCs/>
          <w:sz w:val="22"/>
          <w:szCs w:val="22"/>
        </w:rPr>
      </w:pPr>
      <w:r>
        <w:rPr>
          <w:rFonts w:asciiTheme="minorHAnsi" w:hAnsiTheme="minorHAnsi" w:ascii="Calibri" w:hAnsi="Calibri"/>
          <w:b/>
          <w:bCs/>
          <w:sz w:val="22"/>
          <w:szCs w:val="22"/>
        </w:rPr>
      </w:r>
    </w:p>
    <w:p>
      <w:pPr>
        <w:pStyle w:val="Normal"/>
        <w:spacing w:before="0" w:after="120"/>
        <w:jc w:val="right"/>
        <w:rPr/>
      </w:pPr>
      <w:r>
        <w:rPr>
          <w:rFonts w:ascii="Calibri" w:hAnsi="Calibri" w:asciiTheme="minorHAnsi" w:hAnsiTheme="minorHAnsi"/>
          <w:bCs/>
          <w:i/>
          <w:sz w:val="22"/>
          <w:szCs w:val="22"/>
        </w:rPr>
        <w:t>Revised September 2015</w:t>
      </w:r>
    </w:p>
    <w:sectPr>
      <w:headerReference w:type="default" r:id="rId2"/>
      <w:headerReference w:type="first" r:id="rId3"/>
      <w:footerReference w:type="default" r:id="rId4"/>
      <w:footerReference w:type="first" r:id="rId5"/>
      <w:type w:val="nextPage"/>
      <w:pgSz w:w="11906" w:h="16838"/>
      <w:pgMar w:left="1021" w:right="1021" w:header="709" w:top="851" w:footer="709" w:bottom="1418"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w:altName w:val="Courier New"/>
    <w:charset w:val="01"/>
    <w:family w:val="roman"/>
    <w:pitch w:val="variable"/>
  </w:font>
  <w:font w:name="Times New Roman">
    <w:charset w:val="01"/>
    <w:family w:val="roman"/>
    <w:pitch w:val="variable"/>
  </w:font>
  <w:font w:name="Helvetica">
    <w:altName w:val="Arial"/>
    <w:charset w:val="01"/>
    <w:family w:val="roman"/>
    <w:pitch w:val="variable"/>
  </w:font>
  <w:font w:name="Liberation Sans">
    <w:altName w:val="Arial"/>
    <w:charset w:val="01"/>
    <w:family w:val="swiss"/>
    <w:pitch w:val="variable"/>
  </w:font>
  <w:font w:name="Times">
    <w:altName w:val="Times New Roman"/>
    <w:charset w:val="01"/>
    <w:family w:val="roman"/>
    <w:pitch w:val="variable"/>
  </w:font>
  <w:font w:name="Tahoma">
    <w:charset w:val="01"/>
    <w:family w:val="roman"/>
    <w:pitch w:val="variable"/>
  </w:font>
  <w:font w:name="Calibri">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60035350"/>
    </w:sdtPr>
    <w:sdtContent>
      <w:p>
        <w:pPr>
          <w:pStyle w:val="Footer"/>
          <w:jc w:val="center"/>
          <w:rPr/>
        </w:pPr>
        <w:r>
          <w:rPr>
            <w:rFonts w:ascii="Calibri" w:hAnsi="Calibri" w:asciiTheme="minorHAnsi" w:hAnsiTheme="minorHAnsi"/>
            <w:sz w:val="22"/>
            <w:szCs w:val="22"/>
          </w:rPr>
          <w:fldChar w:fldCharType="begin"/>
        </w:r>
        <w:r>
          <w:rPr>
            <w:sz w:val="22"/>
            <w:szCs w:val="22"/>
            <w:rFonts w:ascii="Calibri" w:hAnsi="Calibri"/>
          </w:rPr>
          <w:instrText> PAGE </w:instrText>
        </w:r>
        <w:r>
          <w:rPr>
            <w:sz w:val="22"/>
            <w:szCs w:val="22"/>
            <w:rFonts w:ascii="Calibri" w:hAnsi="Calibri"/>
          </w:rPr>
          <w:fldChar w:fldCharType="separate"/>
        </w:r>
        <w:r>
          <w:rPr>
            <w:sz w:val="22"/>
            <w:szCs w:val="22"/>
            <w:rFonts w:ascii="Calibri" w:hAnsi="Calibri"/>
          </w:rPr>
          <w:t>4</w:t>
        </w:r>
        <w:r>
          <w:rPr>
            <w:sz w:val="22"/>
            <w:szCs w:val="22"/>
            <w:rFonts w:ascii="Calibri" w:hAnsi="Calibri"/>
          </w:rP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drawing>
        <wp:anchor behindDoc="1" distT="0" distB="0" distL="114300" distR="114300" simplePos="0" locked="0" layoutInCell="1" allowOverlap="1" relativeHeight="2">
          <wp:simplePos x="0" y="0"/>
          <wp:positionH relativeFrom="page">
            <wp:posOffset>5309235</wp:posOffset>
          </wp:positionH>
          <wp:positionV relativeFrom="page">
            <wp:posOffset>9603740</wp:posOffset>
          </wp:positionV>
          <wp:extent cx="2247265" cy="897890"/>
          <wp:effectExtent l="0" t="0" r="0" b="0"/>
          <wp:wrapNone/>
          <wp:docPr id="2" name="Picture 12" descr="Letterhead_bas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Letterhead_base_black"/>
                  <pic:cNvPicPr>
                    <a:picLocks noChangeAspect="1" noChangeArrowheads="1"/>
                  </pic:cNvPicPr>
                </pic:nvPicPr>
                <pic:blipFill>
                  <a:blip r:embed="rId1"/>
                  <a:srcRect l="70249" t="0" r="0" b="20742"/>
                  <a:stretch>
                    <a:fillRect/>
                  </a:stretch>
                </pic:blipFill>
                <pic:spPr bwMode="auto">
                  <a:xfrm>
                    <a:off x="0" y="0"/>
                    <a:ext cx="2247265" cy="89789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300" distR="114300" simplePos="0" locked="0" layoutInCell="1" allowOverlap="1" relativeHeight="3">
          <wp:simplePos x="0" y="0"/>
          <wp:positionH relativeFrom="column">
            <wp:posOffset>3599815</wp:posOffset>
          </wp:positionH>
          <wp:positionV relativeFrom="paragraph">
            <wp:posOffset>-2540</wp:posOffset>
          </wp:positionV>
          <wp:extent cx="2895600" cy="579120"/>
          <wp:effectExtent l="0" t="0" r="0" b="0"/>
          <wp:wrapSquare wrapText="bothSides"/>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1"/>
                  <a:stretch>
                    <a:fillRect/>
                  </a:stretch>
                </pic:blipFill>
                <pic:spPr bwMode="auto">
                  <a:xfrm>
                    <a:off x="0" y="0"/>
                    <a:ext cx="2895600" cy="57912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Pr>
    </w:lvl>
  </w:abstractNum>
  <w:abstractNum w:abstractNumId="3">
    <w:lvl w:ilvl="0">
      <w:start w:val="1"/>
      <w:numFmt w:val="decimal"/>
      <w:lvlText w:val="%1."/>
      <w:lvlJc w:val="left"/>
      <w:pPr>
        <w:ind w:left="360" w:hanging="360"/>
      </w:pPr>
    </w:lvl>
    <w:lvl w:ilvl="1">
      <w:start w:val="1"/>
      <w:numFmt w:val="bullet"/>
      <w:lvlText w:val=""/>
      <w:lvlJc w:val="left"/>
      <w:pPr>
        <w:ind w:left="1080" w:hanging="360"/>
      </w:pPr>
      <w:rPr>
        <w:rFonts w:ascii="Symbol" w:hAnsi="Symbol" w:cs="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urier" w:hAnsi="Courier" w:eastAsia="Times" w:cs="Times New Roman"/>
        <w:lang w:val="en-GB" w:eastAsia="en-GB"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152f59"/>
    <w:pPr>
      <w:widowControl/>
      <w:bidi w:val="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spacing w:before="240" w:after="60"/>
      <w:outlineLvl w:val="0"/>
    </w:pPr>
    <w:rPr>
      <w:rFonts w:ascii="Helvetica" w:hAnsi="Helvetica"/>
      <w:b/>
      <w:kern w:val="2"/>
      <w:sz w:val="32"/>
    </w:rPr>
  </w:style>
  <w:style w:type="paragraph" w:styleId="Heading3">
    <w:name w:val="Heading 3"/>
    <w:basedOn w:val="Normal"/>
    <w:next w:val="Normal"/>
    <w:qFormat/>
    <w:pPr>
      <w:keepNext w:val="true"/>
      <w:spacing w:before="240" w:after="60"/>
      <w:outlineLvl w:val="2"/>
    </w:pPr>
    <w:rPr>
      <w:rFonts w:ascii="Helvetica" w:hAnsi="Helvetica"/>
      <w:b/>
      <w:sz w:val="26"/>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4639b8"/>
    <w:rPr/>
  </w:style>
  <w:style w:type="character" w:styleId="InternetLink">
    <w:name w:val="Internet Link"/>
    <w:rsid w:val="004717de"/>
    <w:rPr>
      <w:color w:val="0000FF"/>
      <w:u w:val="single"/>
    </w:rPr>
  </w:style>
  <w:style w:type="character" w:styleId="FooterChar" w:customStyle="1">
    <w:name w:val="Footer Char"/>
    <w:basedOn w:val="DefaultParagraphFont"/>
    <w:link w:val="Footer"/>
    <w:uiPriority w:val="99"/>
    <w:qFormat/>
    <w:rsid w:val="0032602d"/>
    <w:rPr>
      <w:rFonts w:ascii="Times New Roman" w:hAnsi="Times New Roman" w:eastAsia="Times New Roman"/>
      <w:sz w:val="24"/>
      <w:szCs w:val="24"/>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eastAsia="Times" w:cs="Times New Roman"/>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color w:val="auto"/>
      <w:sz w:val="16"/>
      <w:szCs w:val="16"/>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color w:val="auto"/>
      <w:sz w:val="16"/>
      <w:szCs w:val="16"/>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color w:val="auto"/>
      <w:sz w:val="16"/>
      <w:szCs w:val="16"/>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color w:val="auto"/>
      <w:sz w:val="16"/>
      <w:szCs w:val="16"/>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color w:val="auto"/>
      <w:sz w:val="16"/>
      <w:szCs w:val="16"/>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color w:val="auto"/>
      <w:sz w:val="16"/>
      <w:szCs w:val="16"/>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color w:val="auto"/>
      <w:sz w:val="16"/>
      <w:szCs w:val="16"/>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color w:val="auto"/>
      <w:sz w:val="16"/>
      <w:szCs w:val="16"/>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color w:val="auto"/>
      <w:sz w:val="24"/>
      <w:szCs w:val="24"/>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eastAsia="Times New Roman" w:cs="Times New Roman"/>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paragraph" w:styleId="Heading">
    <w:name w:val="Heading"/>
    <w:basedOn w:val="Normal"/>
    <w:next w:val="TextBody"/>
    <w:qFormat/>
    <w:pPr>
      <w:keepNext w:val="true"/>
      <w:spacing w:before="240" w:after="120"/>
    </w:pPr>
    <w:rPr>
      <w:rFonts w:ascii="Liberation Sans" w:hAnsi="Liberation Sans" w:eastAsia="Liberation Sans"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paragraphstyle" w:customStyle="1">
    <w:name w:val="[No paragraph style]"/>
    <w:qFormat/>
    <w:pPr>
      <w:widowControl w:val="false"/>
      <w:bidi w:val="0"/>
      <w:spacing w:lineRule="auto" w:line="288"/>
      <w:jc w:val="left"/>
      <w:textAlignment w:val="center"/>
    </w:pPr>
    <w:rPr>
      <w:rFonts w:ascii="Times" w:hAnsi="Times" w:eastAsia="Times New Roman" w:cs="Times New Roman"/>
      <w:color w:val="000000"/>
      <w:kern w:val="0"/>
      <w:sz w:val="24"/>
      <w:szCs w:val="20"/>
      <w:lang w:val="en-US" w:eastAsia="en-GB" w:bidi="ar-SA"/>
    </w:rPr>
  </w:style>
  <w:style w:type="paragraph" w:styleId="Header">
    <w:name w:val="Header"/>
    <w:basedOn w:val="Normal"/>
    <w:rsid w:val="00952505"/>
    <w:pPr>
      <w:tabs>
        <w:tab w:val="center" w:pos="4320" w:leader="none"/>
        <w:tab w:val="right" w:pos="8640" w:leader="none"/>
      </w:tabs>
    </w:pPr>
    <w:rPr/>
  </w:style>
  <w:style w:type="paragraph" w:styleId="Footer">
    <w:name w:val="Footer"/>
    <w:basedOn w:val="Normal"/>
    <w:link w:val="FooterChar"/>
    <w:uiPriority w:val="99"/>
    <w:rsid w:val="00952505"/>
    <w:pPr>
      <w:tabs>
        <w:tab w:val="center" w:pos="4320" w:leader="none"/>
        <w:tab w:val="right" w:pos="8640" w:leader="none"/>
      </w:tabs>
    </w:pPr>
    <w:rPr/>
  </w:style>
  <w:style w:type="paragraph" w:styleId="BalloonText">
    <w:name w:val="Balloon Text"/>
    <w:basedOn w:val="Normal"/>
    <w:semiHidden/>
    <w:qFormat/>
    <w:rsid w:val="00b83ca2"/>
    <w:pPr/>
    <w:rPr>
      <w:rFonts w:ascii="Tahoma" w:hAnsi="Tahoma" w:cs="Tahoma"/>
      <w:sz w:val="16"/>
      <w:szCs w:val="16"/>
    </w:rPr>
  </w:style>
  <w:style w:type="paragraph" w:styleId="List1" w:customStyle="1">
    <w:name w:val="List1"/>
    <w:basedOn w:val="Normal"/>
    <w:autoRedefine/>
    <w:qFormat/>
    <w:rsid w:val="00647669"/>
    <w:pPr>
      <w:spacing w:before="120" w:after="0"/>
    </w:pPr>
    <w:rPr/>
  </w:style>
  <w:style w:type="paragraph" w:styleId="ListParagraph">
    <w:name w:val="List Paragraph"/>
    <w:basedOn w:val="Normal"/>
    <w:uiPriority w:val="34"/>
    <w:qFormat/>
    <w:rsid w:val="00e81237"/>
    <w:pPr>
      <w:spacing w:before="0" w:after="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c56c1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BBCEC9FF</Template>
  <TotalTime>2</TotalTime>
  <Application>LibreOffice/6.1.0.2$Linux_X86_64 LibreOffice_project/10$Build-2</Application>
  <Pages>6</Pages>
  <Words>1326</Words>
  <Characters>6821</Characters>
  <CharactersWithSpaces>8022</CharactersWithSpaces>
  <Paragraphs>106</Paragraphs>
  <Company>University College Chester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2016-03-31T08:52:00Z</dcterms:created>
  <dc:creator>Archdeacon of Bolton</dc:creator>
  <dc:description/>
  <dc:language>en-GB</dc:language>
  <cp:lastModifiedBy>Archdeacon of Bolton</cp:lastModifiedBy>
  <cp:lastPrinted>2015-06-15T10:01:00Z</cp:lastPrinted>
  <dcterms:modified xsi:type="dcterms:W3CDTF">2016-07-14T10:49:00Z</dcterms:modified>
  <cp:revision>5</cp:revision>
  <dc:subject/>
  <dc:title>REF:</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University College Chester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